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83047D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7429CB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59F09F7E" w:rsidR="009F7F72" w:rsidRPr="0083047D" w:rsidRDefault="00FD4186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83047D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614A37AC" w:rsidR="009F7F72" w:rsidRPr="0083047D" w:rsidRDefault="00BC225A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83047D">
              <w:rPr>
                <w:b/>
                <w:bCs/>
                <w:sz w:val="36"/>
                <w:szCs w:val="36"/>
              </w:rPr>
              <w:t>4</w:t>
            </w:r>
            <w:r w:rsidR="00BC2CBE" w:rsidRPr="0083047D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6D33ECD5" w:rsidR="009F7F72" w:rsidRPr="0083047D" w:rsidRDefault="00BC225A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83047D">
              <w:rPr>
                <w:b/>
                <w:bCs/>
                <w:sz w:val="36"/>
                <w:szCs w:val="36"/>
              </w:rPr>
              <w:t>Ética, naturaleza y sociedades</w:t>
            </w:r>
          </w:p>
        </w:tc>
      </w:tr>
      <w:tr w:rsidR="009F7F72" w:rsidRPr="0083047D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1FD28B3" w:rsidR="009F7F72" w:rsidRPr="0083047D" w:rsidRDefault="00BC225A" w:rsidP="009F7F72">
            <w:pPr>
              <w:rPr>
                <w:b/>
                <w:bCs/>
                <w:sz w:val="36"/>
                <w:szCs w:val="36"/>
              </w:rPr>
            </w:pPr>
            <w:r w:rsidRPr="0083047D">
              <w:rPr>
                <w:b/>
                <w:bCs/>
                <w:sz w:val="36"/>
                <w:szCs w:val="36"/>
              </w:rPr>
              <w:t>Pasado y presente de la igualdad entre personas</w:t>
            </w:r>
          </w:p>
        </w:tc>
      </w:tr>
    </w:tbl>
    <w:p w14:paraId="60AFB230" w14:textId="1A1784D3" w:rsidR="009F7F72" w:rsidRPr="0083047D" w:rsidRDefault="009F7F72" w:rsidP="009F7F72"/>
    <w:p w14:paraId="2E51C2EA" w14:textId="568792C8" w:rsidR="009F7F72" w:rsidRPr="0083047D" w:rsidRDefault="009F7F72" w:rsidP="009F7F72">
      <w:r w:rsidRPr="0083047D">
        <w:t>Nombre del (de la) alumno(a): _________________________________________</w:t>
      </w:r>
    </w:p>
    <w:p w14:paraId="223B7019" w14:textId="77777777" w:rsidR="009F7F72" w:rsidRPr="0083047D" w:rsidRDefault="009F7F72" w:rsidP="009F7F72"/>
    <w:p w14:paraId="3DE7095A" w14:textId="36BDE3F3" w:rsidR="009F7F72" w:rsidRPr="0083047D" w:rsidRDefault="009F7F72" w:rsidP="009F7F72">
      <w:r w:rsidRPr="0083047D">
        <w:t>Grado y grupo: ___________   No. Aciertos: _________ Calificación: __________</w:t>
      </w:r>
    </w:p>
    <w:p w14:paraId="5A869CD3" w14:textId="77777777" w:rsidR="009F7F72" w:rsidRPr="0083047D" w:rsidRDefault="009F7F72" w:rsidP="009F7F72"/>
    <w:p w14:paraId="3442CF89" w14:textId="2547F398" w:rsidR="009F7F72" w:rsidRPr="0083047D" w:rsidRDefault="009F7F72" w:rsidP="009F7F72">
      <w:r w:rsidRPr="0083047D">
        <w:t>Fecha de aplicación: _________________________________________________</w:t>
      </w:r>
    </w:p>
    <w:p w14:paraId="60890E45" w14:textId="77777777" w:rsidR="009F7F72" w:rsidRPr="0083047D" w:rsidRDefault="009F7F72" w:rsidP="009F7F72"/>
    <w:p w14:paraId="0DCD4E36" w14:textId="4A9D9ADC" w:rsidR="009F7F72" w:rsidRPr="0083047D" w:rsidRDefault="009F7F72" w:rsidP="009B3717">
      <w:pPr>
        <w:jc w:val="both"/>
        <w:rPr>
          <w:b/>
          <w:bCs/>
          <w:lang w:val="es-MX"/>
        </w:rPr>
      </w:pPr>
      <w:r w:rsidRPr="0083047D">
        <w:rPr>
          <w:b/>
          <w:bCs/>
        </w:rPr>
        <w:t xml:space="preserve">INDICACIONES: </w:t>
      </w:r>
      <w:r w:rsidR="00AC1B07" w:rsidRPr="0083047D">
        <w:rPr>
          <w:b/>
          <w:bCs/>
        </w:rPr>
        <w:t>Lee con atención las siguientes preguntas y encierra</w:t>
      </w:r>
      <w:r w:rsidR="00647555">
        <w:rPr>
          <w:b/>
          <w:bCs/>
        </w:rPr>
        <w:t xml:space="preserve"> el inciso</w:t>
      </w:r>
      <w:r w:rsidR="00AC1B07" w:rsidRPr="0083047D">
        <w:rPr>
          <w:b/>
          <w:bCs/>
        </w:rPr>
        <w:t xml:space="preserve"> de la respuesta correcta.</w:t>
      </w:r>
    </w:p>
    <w:p w14:paraId="2431D441" w14:textId="77777777" w:rsidR="009F7F72" w:rsidRPr="0083047D" w:rsidRDefault="009F7F72" w:rsidP="009B3717">
      <w:pPr>
        <w:jc w:val="both"/>
      </w:pPr>
    </w:p>
    <w:p w14:paraId="624073E4" w14:textId="77777777" w:rsidR="007C34D5" w:rsidRPr="0083047D" w:rsidRDefault="009F7F72" w:rsidP="009B3717">
      <w:pPr>
        <w:jc w:val="both"/>
        <w:rPr>
          <w:rFonts w:eastAsia="Aptos"/>
        </w:rPr>
      </w:pPr>
      <w:r w:rsidRPr="0083047D">
        <w:t xml:space="preserve">1.- </w:t>
      </w:r>
      <w:r w:rsidR="007C34D5" w:rsidRPr="0083047D">
        <w:rPr>
          <w:rFonts w:eastAsia="Aptos"/>
        </w:rPr>
        <w:t>Selecciona la opción que relaciona correctamente el concepto con su significado.</w:t>
      </w:r>
    </w:p>
    <w:tbl>
      <w:tblPr>
        <w:tblStyle w:val="Tablaconcuadrcu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95"/>
        <w:gridCol w:w="6427"/>
      </w:tblGrid>
      <w:tr w:rsidR="007C34D5" w:rsidRPr="0083047D" w14:paraId="3DD1D894" w14:textId="77777777" w:rsidTr="004B2140">
        <w:trPr>
          <w:trHeight w:val="1247"/>
        </w:trPr>
        <w:tc>
          <w:tcPr>
            <w:tcW w:w="2233" w:type="dxa"/>
            <w:vAlign w:val="center"/>
            <w:hideMark/>
          </w:tcPr>
          <w:p w14:paraId="5DAAED29" w14:textId="1D5AC885" w:rsidR="007C34D5" w:rsidRPr="0083047D" w:rsidRDefault="007C34D5" w:rsidP="00612BD6">
            <w:pPr>
              <w:numPr>
                <w:ilvl w:val="0"/>
                <w:numId w:val="2"/>
              </w:numPr>
              <w:contextualSpacing/>
            </w:pPr>
            <w:r w:rsidRPr="0083047D">
              <w:t>Estereotipos de género</w:t>
            </w:r>
          </w:p>
        </w:tc>
        <w:tc>
          <w:tcPr>
            <w:tcW w:w="1595" w:type="dxa"/>
            <w:vAlign w:val="center"/>
          </w:tcPr>
          <w:p w14:paraId="015916FD" w14:textId="77777777" w:rsidR="007C34D5" w:rsidRPr="0083047D" w:rsidRDefault="007C34D5" w:rsidP="009B3717">
            <w:pPr>
              <w:jc w:val="both"/>
            </w:pPr>
          </w:p>
        </w:tc>
        <w:tc>
          <w:tcPr>
            <w:tcW w:w="6427" w:type="dxa"/>
            <w:vAlign w:val="center"/>
            <w:hideMark/>
          </w:tcPr>
          <w:p w14:paraId="31DE79EE" w14:textId="77777777" w:rsidR="0059428C" w:rsidRPr="0083047D" w:rsidRDefault="0059428C" w:rsidP="009B3717">
            <w:pPr>
              <w:jc w:val="both"/>
            </w:pPr>
          </w:p>
          <w:p w14:paraId="59643DE8" w14:textId="525C6CED" w:rsidR="007C34D5" w:rsidRPr="0083047D" w:rsidRDefault="007C34D5" w:rsidP="009B3717">
            <w:pPr>
              <w:jc w:val="both"/>
            </w:pPr>
            <w:r w:rsidRPr="009E74D4">
              <w:rPr>
                <w:b/>
                <w:bCs/>
              </w:rPr>
              <w:t>(X)</w:t>
            </w:r>
            <w:r w:rsidRPr="0083047D">
              <w:t xml:space="preserve"> </w:t>
            </w:r>
            <w:r w:rsidR="00B61ACF" w:rsidRPr="0083047D">
              <w:t xml:space="preserve">Principio </w:t>
            </w:r>
            <w:r w:rsidR="004B2140" w:rsidRPr="0083047D">
              <w:t>c</w:t>
            </w:r>
            <w:r w:rsidR="00B61ACF" w:rsidRPr="0083047D">
              <w:t>onstitucional que establece que hombres y mujeres tienen los mismos derechos y deberes.</w:t>
            </w:r>
          </w:p>
          <w:p w14:paraId="51D39A43" w14:textId="5C8D4009" w:rsidR="0059428C" w:rsidRPr="0083047D" w:rsidRDefault="0059428C" w:rsidP="009B3717">
            <w:pPr>
              <w:jc w:val="both"/>
            </w:pPr>
          </w:p>
        </w:tc>
      </w:tr>
      <w:tr w:rsidR="007C34D5" w:rsidRPr="0083047D" w14:paraId="7F478715" w14:textId="77777777" w:rsidTr="004B2140">
        <w:trPr>
          <w:trHeight w:val="1247"/>
        </w:trPr>
        <w:tc>
          <w:tcPr>
            <w:tcW w:w="2233" w:type="dxa"/>
            <w:vAlign w:val="center"/>
            <w:hideMark/>
          </w:tcPr>
          <w:p w14:paraId="366E7BB6" w14:textId="0AF3D996" w:rsidR="007C34D5" w:rsidRPr="0083047D" w:rsidRDefault="007C34D5" w:rsidP="00612BD6">
            <w:pPr>
              <w:numPr>
                <w:ilvl w:val="0"/>
                <w:numId w:val="2"/>
              </w:numPr>
              <w:contextualSpacing/>
            </w:pPr>
            <w:r w:rsidRPr="0083047D">
              <w:t>Roles de género</w:t>
            </w:r>
          </w:p>
        </w:tc>
        <w:tc>
          <w:tcPr>
            <w:tcW w:w="1595" w:type="dxa"/>
            <w:vAlign w:val="center"/>
          </w:tcPr>
          <w:p w14:paraId="478CB5B5" w14:textId="77777777" w:rsidR="007C34D5" w:rsidRPr="0083047D" w:rsidRDefault="007C34D5" w:rsidP="009B3717">
            <w:pPr>
              <w:jc w:val="both"/>
              <w:rPr>
                <w:lang w:val="es-MX"/>
              </w:rPr>
            </w:pPr>
          </w:p>
        </w:tc>
        <w:tc>
          <w:tcPr>
            <w:tcW w:w="6427" w:type="dxa"/>
            <w:vAlign w:val="center"/>
            <w:hideMark/>
          </w:tcPr>
          <w:p w14:paraId="1470D8C9" w14:textId="77777777" w:rsidR="0059428C" w:rsidRPr="0083047D" w:rsidRDefault="0059428C" w:rsidP="009B3717">
            <w:pPr>
              <w:jc w:val="both"/>
            </w:pPr>
          </w:p>
          <w:p w14:paraId="18831554" w14:textId="10B4F083" w:rsidR="00B61ACF" w:rsidRPr="0083047D" w:rsidRDefault="007C34D5" w:rsidP="009B3717">
            <w:pPr>
              <w:jc w:val="both"/>
            </w:pPr>
            <w:r w:rsidRPr="009E74D4">
              <w:rPr>
                <w:b/>
                <w:bCs/>
              </w:rPr>
              <w:t>(Y)</w:t>
            </w:r>
            <w:r w:rsidRPr="0083047D">
              <w:t xml:space="preserve"> </w:t>
            </w:r>
            <w:r w:rsidR="00B61ACF" w:rsidRPr="0083047D">
              <w:t>Preconcepciones acerca de cómo deben ser las mujeres y los hombres, sin considerar las habilidades, necesidades, deseos y circunstancias individuales.</w:t>
            </w:r>
          </w:p>
          <w:p w14:paraId="43ED1B23" w14:textId="77777777" w:rsidR="0059428C" w:rsidRPr="0083047D" w:rsidRDefault="0059428C" w:rsidP="009B3717">
            <w:pPr>
              <w:jc w:val="both"/>
            </w:pPr>
          </w:p>
          <w:p w14:paraId="7C23AA41" w14:textId="44F95F0A" w:rsidR="007C34D5" w:rsidRPr="0083047D" w:rsidRDefault="007C34D5" w:rsidP="009B3717">
            <w:pPr>
              <w:jc w:val="both"/>
            </w:pPr>
          </w:p>
        </w:tc>
      </w:tr>
      <w:tr w:rsidR="007C34D5" w:rsidRPr="0083047D" w14:paraId="39FBA3E2" w14:textId="77777777" w:rsidTr="004B2140">
        <w:trPr>
          <w:trHeight w:val="1247"/>
        </w:trPr>
        <w:tc>
          <w:tcPr>
            <w:tcW w:w="2233" w:type="dxa"/>
            <w:vAlign w:val="center"/>
            <w:hideMark/>
          </w:tcPr>
          <w:p w14:paraId="76161A0D" w14:textId="5F6BB993" w:rsidR="007C34D5" w:rsidRPr="0083047D" w:rsidRDefault="007C34D5" w:rsidP="00612BD6">
            <w:pPr>
              <w:numPr>
                <w:ilvl w:val="0"/>
                <w:numId w:val="2"/>
              </w:numPr>
              <w:contextualSpacing/>
            </w:pPr>
            <w:r w:rsidRPr="0083047D">
              <w:t>Igualdad de género</w:t>
            </w:r>
          </w:p>
        </w:tc>
        <w:tc>
          <w:tcPr>
            <w:tcW w:w="1595" w:type="dxa"/>
            <w:vAlign w:val="center"/>
          </w:tcPr>
          <w:p w14:paraId="48F25471" w14:textId="77777777" w:rsidR="007C34D5" w:rsidRPr="0083047D" w:rsidRDefault="007C34D5" w:rsidP="009B3717">
            <w:pPr>
              <w:jc w:val="both"/>
            </w:pPr>
          </w:p>
        </w:tc>
        <w:tc>
          <w:tcPr>
            <w:tcW w:w="6427" w:type="dxa"/>
            <w:vAlign w:val="center"/>
            <w:hideMark/>
          </w:tcPr>
          <w:p w14:paraId="260513C7" w14:textId="77777777" w:rsidR="0059428C" w:rsidRPr="0083047D" w:rsidRDefault="0059428C" w:rsidP="009B3717">
            <w:pPr>
              <w:jc w:val="both"/>
            </w:pPr>
          </w:p>
          <w:p w14:paraId="139E464D" w14:textId="7A36DE8F" w:rsidR="007C34D5" w:rsidRPr="0083047D" w:rsidRDefault="007C34D5" w:rsidP="009B3717">
            <w:pPr>
              <w:jc w:val="both"/>
            </w:pPr>
            <w:r w:rsidRPr="009E74D4">
              <w:rPr>
                <w:b/>
                <w:bCs/>
              </w:rPr>
              <w:t>(Z)</w:t>
            </w:r>
            <w:r w:rsidRPr="0083047D">
              <w:t xml:space="preserve"> </w:t>
            </w:r>
            <w:r w:rsidR="00B61ACF" w:rsidRPr="0083047D">
              <w:t>Conjunto de funciones, tareas, responsabilidades y prerrogativas que se generan como expectativas o exigencias sociales y subjetivas.</w:t>
            </w:r>
          </w:p>
        </w:tc>
      </w:tr>
    </w:tbl>
    <w:p w14:paraId="0813BD13" w14:textId="77777777" w:rsidR="007C34D5" w:rsidRPr="0083047D" w:rsidRDefault="007C34D5" w:rsidP="009B3717">
      <w:pPr>
        <w:jc w:val="both"/>
        <w:rPr>
          <w:rFonts w:eastAsia="Aptos"/>
        </w:rPr>
      </w:pPr>
    </w:p>
    <w:tbl>
      <w:tblPr>
        <w:tblStyle w:val="Tablaconcuadrcu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C34D5" w:rsidRPr="0083047D" w14:paraId="2FE796A6" w14:textId="77777777" w:rsidTr="007C1F30">
        <w:tc>
          <w:tcPr>
            <w:tcW w:w="5122" w:type="dxa"/>
            <w:hideMark/>
          </w:tcPr>
          <w:p w14:paraId="7849269D" w14:textId="3B66D809" w:rsidR="007C34D5" w:rsidRPr="0083047D" w:rsidRDefault="007C34D5" w:rsidP="009B3717">
            <w:pPr>
              <w:jc w:val="both"/>
            </w:pPr>
            <w:bookmarkStart w:id="0" w:name="_Hlk186997142"/>
            <w:bookmarkStart w:id="1" w:name="_Hlk189919391"/>
            <w:r w:rsidRPr="0083047D">
              <w:t>a) 1X – 2Y – 3Z</w:t>
            </w:r>
          </w:p>
        </w:tc>
        <w:tc>
          <w:tcPr>
            <w:tcW w:w="5123" w:type="dxa"/>
            <w:hideMark/>
          </w:tcPr>
          <w:p w14:paraId="295B5564" w14:textId="673DA5FE" w:rsidR="007C34D5" w:rsidRPr="0083047D" w:rsidRDefault="007C34D5" w:rsidP="009B3717">
            <w:pPr>
              <w:jc w:val="both"/>
            </w:pPr>
            <w:r w:rsidRPr="0083047D">
              <w:t>c) 1</w:t>
            </w:r>
            <w:r w:rsidR="00B61ACF" w:rsidRPr="0083047D">
              <w:t>Z</w:t>
            </w:r>
            <w:r w:rsidRPr="0083047D">
              <w:t xml:space="preserve"> – 2</w:t>
            </w:r>
            <w:r w:rsidR="00B61ACF" w:rsidRPr="0083047D">
              <w:t>Y</w:t>
            </w:r>
            <w:r w:rsidRPr="0083047D">
              <w:t xml:space="preserve"> – 3X</w:t>
            </w:r>
          </w:p>
        </w:tc>
      </w:tr>
      <w:tr w:rsidR="007C34D5" w:rsidRPr="0083047D" w14:paraId="31DE6F71" w14:textId="77777777" w:rsidTr="007C1F30">
        <w:tc>
          <w:tcPr>
            <w:tcW w:w="5122" w:type="dxa"/>
            <w:hideMark/>
          </w:tcPr>
          <w:p w14:paraId="628B366B" w14:textId="7AFE101A" w:rsidR="007C34D5" w:rsidRPr="0083047D" w:rsidRDefault="007C34D5" w:rsidP="009B3717">
            <w:pPr>
              <w:jc w:val="both"/>
            </w:pPr>
            <w:r w:rsidRPr="0083047D">
              <w:t>b) 1Y – 2</w:t>
            </w:r>
            <w:r w:rsidR="00B61ACF" w:rsidRPr="0083047D">
              <w:t>Z</w:t>
            </w:r>
            <w:r w:rsidRPr="0083047D">
              <w:t xml:space="preserve"> – 3</w:t>
            </w:r>
            <w:r w:rsidR="00B61ACF" w:rsidRPr="0083047D">
              <w:t>X</w:t>
            </w:r>
          </w:p>
        </w:tc>
        <w:tc>
          <w:tcPr>
            <w:tcW w:w="5123" w:type="dxa"/>
            <w:hideMark/>
          </w:tcPr>
          <w:p w14:paraId="11B39817" w14:textId="33164A26" w:rsidR="007C34D5" w:rsidRPr="0083047D" w:rsidRDefault="007C34D5" w:rsidP="009B3717">
            <w:pPr>
              <w:jc w:val="both"/>
              <w:rPr>
                <w:lang w:val="es-MX"/>
              </w:rPr>
            </w:pPr>
            <w:r w:rsidRPr="0083047D">
              <w:t>d) 1</w:t>
            </w:r>
            <w:r w:rsidR="00B61ACF" w:rsidRPr="0083047D">
              <w:t>Y</w:t>
            </w:r>
            <w:r w:rsidRPr="0083047D">
              <w:t xml:space="preserve"> – 2</w:t>
            </w:r>
            <w:r w:rsidR="00B61ACF" w:rsidRPr="0083047D">
              <w:t>X</w:t>
            </w:r>
            <w:r w:rsidRPr="0083047D">
              <w:t xml:space="preserve"> – 3</w:t>
            </w:r>
            <w:r w:rsidR="00B61ACF" w:rsidRPr="0083047D">
              <w:t>Z</w:t>
            </w:r>
          </w:p>
        </w:tc>
        <w:bookmarkEnd w:id="0"/>
      </w:tr>
      <w:bookmarkEnd w:id="1"/>
    </w:tbl>
    <w:p w14:paraId="2B2DE1F0" w14:textId="77777777" w:rsidR="009F7F72" w:rsidRPr="0083047D" w:rsidRDefault="009F7F72" w:rsidP="009B3717">
      <w:pPr>
        <w:jc w:val="both"/>
      </w:pPr>
    </w:p>
    <w:p w14:paraId="4EAB5BFB" w14:textId="77777777" w:rsidR="002461C5" w:rsidRPr="0083047D" w:rsidRDefault="002461C5" w:rsidP="009B3717">
      <w:pPr>
        <w:jc w:val="both"/>
      </w:pPr>
    </w:p>
    <w:p w14:paraId="263960AE" w14:textId="77777777" w:rsidR="002461C5" w:rsidRPr="0083047D" w:rsidRDefault="002461C5" w:rsidP="009B3717">
      <w:pPr>
        <w:jc w:val="both"/>
      </w:pPr>
    </w:p>
    <w:p w14:paraId="3C8711D4" w14:textId="77777777" w:rsidR="002461C5" w:rsidRPr="0083047D" w:rsidRDefault="002461C5" w:rsidP="009B3717">
      <w:pPr>
        <w:jc w:val="both"/>
      </w:pPr>
    </w:p>
    <w:p w14:paraId="0636FBD3" w14:textId="77777777" w:rsidR="002461C5" w:rsidRPr="0083047D" w:rsidRDefault="002461C5" w:rsidP="009B3717">
      <w:pPr>
        <w:jc w:val="both"/>
      </w:pPr>
    </w:p>
    <w:p w14:paraId="4B3F0741" w14:textId="77777777" w:rsidR="002461C5" w:rsidRPr="0083047D" w:rsidRDefault="002461C5" w:rsidP="009B3717">
      <w:pPr>
        <w:jc w:val="both"/>
      </w:pPr>
    </w:p>
    <w:p w14:paraId="778171DF" w14:textId="23321DBB" w:rsidR="0090197C" w:rsidRPr="0083047D" w:rsidRDefault="0090197C" w:rsidP="002461C5">
      <w:pPr>
        <w:jc w:val="both"/>
        <w:rPr>
          <w:b/>
          <w:bCs/>
        </w:rPr>
      </w:pPr>
      <w:r w:rsidRPr="0083047D">
        <w:rPr>
          <w:b/>
          <w:bCs/>
        </w:rPr>
        <w:lastRenderedPageBreak/>
        <w:t xml:space="preserve">Lee la situación </w:t>
      </w:r>
      <w:r w:rsidR="004725EB" w:rsidRPr="0083047D">
        <w:rPr>
          <w:b/>
          <w:bCs/>
        </w:rPr>
        <w:t>para</w:t>
      </w:r>
      <w:r w:rsidRPr="0083047D">
        <w:rPr>
          <w:b/>
          <w:bCs/>
        </w:rPr>
        <w:t xml:space="preserve"> responde</w:t>
      </w:r>
      <w:r w:rsidR="004725EB" w:rsidRPr="0083047D">
        <w:rPr>
          <w:b/>
          <w:bCs/>
        </w:rPr>
        <w:t>r a</w:t>
      </w:r>
      <w:r w:rsidRPr="0083047D">
        <w:rPr>
          <w:b/>
          <w:bCs/>
        </w:rPr>
        <w:t xml:space="preserve"> las preguntas </w:t>
      </w:r>
      <w:r w:rsidR="002461C5" w:rsidRPr="0083047D">
        <w:rPr>
          <w:b/>
          <w:bCs/>
        </w:rPr>
        <w:t>2</w:t>
      </w:r>
      <w:r w:rsidR="00BC2CBE" w:rsidRPr="0083047D">
        <w:rPr>
          <w:b/>
          <w:bCs/>
        </w:rPr>
        <w:t xml:space="preserve"> a la </w:t>
      </w:r>
      <w:r w:rsidR="002461C5" w:rsidRPr="0083047D">
        <w:rPr>
          <w:b/>
          <w:bCs/>
        </w:rPr>
        <w:t>4</w:t>
      </w:r>
      <w:r w:rsidRPr="0083047D">
        <w:rPr>
          <w:b/>
          <w:bCs/>
        </w:rPr>
        <w:t>.</w:t>
      </w:r>
    </w:p>
    <w:p w14:paraId="3BFA608A" w14:textId="1075FF2C" w:rsidR="0090197C" w:rsidRPr="0083047D" w:rsidRDefault="0090197C" w:rsidP="002461C5">
      <w:pPr>
        <w:jc w:val="both"/>
      </w:pPr>
      <w:r w:rsidRPr="0083047D">
        <w:t xml:space="preserve">Durante una actividad en el salón de clases de cuarto grado, </w:t>
      </w:r>
      <w:r w:rsidR="001413FE" w:rsidRPr="0083047D">
        <w:t xml:space="preserve">dos de sus </w:t>
      </w:r>
      <w:r w:rsidR="002461C5" w:rsidRPr="0083047D">
        <w:t>compañeros rechazaron</w:t>
      </w:r>
      <w:r w:rsidRPr="0083047D">
        <w:t xml:space="preserve"> a Daniel al conformar </w:t>
      </w:r>
      <w:r w:rsidR="00073DB0" w:rsidRPr="0083047D">
        <w:t xml:space="preserve">los </w:t>
      </w:r>
      <w:r w:rsidRPr="0083047D">
        <w:t>equipo</w:t>
      </w:r>
      <w:r w:rsidR="00073DB0" w:rsidRPr="0083047D">
        <w:t>s de trabajo</w:t>
      </w:r>
      <w:r w:rsidRPr="0083047D">
        <w:t>, comentan que como Daniel juega a las muñecas en el recreo con sus compañeras, debería de formar parte de</w:t>
      </w:r>
      <w:r w:rsidR="001413FE" w:rsidRPr="0083047D">
        <w:t xml:space="preserve"> un</w:t>
      </w:r>
      <w:r w:rsidRPr="0083047D">
        <w:t xml:space="preserve"> equipo </w:t>
      </w:r>
      <w:r w:rsidR="001413FE" w:rsidRPr="0083047D">
        <w:t>que sea integrado sólo por</w:t>
      </w:r>
      <w:r w:rsidRPr="0083047D">
        <w:t xml:space="preserve"> las niñas</w:t>
      </w:r>
      <w:r w:rsidR="001413FE" w:rsidRPr="0083047D">
        <w:t xml:space="preserve"> que juegan con él</w:t>
      </w:r>
      <w:r w:rsidRPr="0083047D">
        <w:t>. La maestra</w:t>
      </w:r>
      <w:r w:rsidR="005148E3" w:rsidRPr="0083047D">
        <w:t xml:space="preserve">, </w:t>
      </w:r>
      <w:r w:rsidRPr="0083047D">
        <w:t xml:space="preserve">al escuchar la situación, no permitió que los niños discriminaran a Daniel y </w:t>
      </w:r>
      <w:r w:rsidR="005148E3" w:rsidRPr="0083047D">
        <w:t xml:space="preserve">les </w:t>
      </w:r>
      <w:r w:rsidRPr="0083047D">
        <w:t xml:space="preserve">pidió </w:t>
      </w:r>
      <w:r w:rsidR="005148E3" w:rsidRPr="0083047D">
        <w:t>que lo tratarán c</w:t>
      </w:r>
      <w:r w:rsidR="004725EB" w:rsidRPr="0083047D">
        <w:t>on igualdad</w:t>
      </w:r>
      <w:r w:rsidRPr="0083047D">
        <w:t>.</w:t>
      </w:r>
    </w:p>
    <w:p w14:paraId="1E1204E1" w14:textId="77777777" w:rsidR="0090197C" w:rsidRPr="0083047D" w:rsidRDefault="0090197C" w:rsidP="002461C5">
      <w:pPr>
        <w:jc w:val="both"/>
      </w:pPr>
    </w:p>
    <w:p w14:paraId="1A1F0020" w14:textId="60018DBF" w:rsidR="009F7F72" w:rsidRPr="0083047D" w:rsidRDefault="002461C5" w:rsidP="002461C5">
      <w:pPr>
        <w:jc w:val="both"/>
      </w:pPr>
      <w:r w:rsidRPr="0083047D">
        <w:t>2</w:t>
      </w:r>
      <w:r w:rsidR="005148E3" w:rsidRPr="0083047D">
        <w:t xml:space="preserve">.- </w:t>
      </w:r>
      <w:r w:rsidR="0090197C" w:rsidRPr="0083047D">
        <w:t xml:space="preserve">¿En qué momento </w:t>
      </w:r>
      <w:r w:rsidR="005148E3" w:rsidRPr="0083047D">
        <w:t xml:space="preserve">de la actividad </w:t>
      </w:r>
      <w:r w:rsidR="0090197C" w:rsidRPr="0083047D">
        <w:t>se respeta la dignidad de Daniel?</w:t>
      </w:r>
    </w:p>
    <w:p w14:paraId="3EDE6754" w14:textId="77777777" w:rsidR="00413D6D" w:rsidRPr="0083047D" w:rsidRDefault="00073DB0" w:rsidP="002461C5">
      <w:pPr>
        <w:pStyle w:val="Prrafodelista"/>
        <w:numPr>
          <w:ilvl w:val="0"/>
          <w:numId w:val="7"/>
        </w:numPr>
        <w:jc w:val="both"/>
      </w:pPr>
      <w:r w:rsidRPr="0083047D">
        <w:t>Cuando los niños lo excluyen de</w:t>
      </w:r>
      <w:r w:rsidR="005148E3" w:rsidRPr="0083047D">
        <w:t xml:space="preserve"> form</w:t>
      </w:r>
      <w:r w:rsidRPr="0083047D">
        <w:t>ar</w:t>
      </w:r>
      <w:r w:rsidR="005148E3" w:rsidRPr="0083047D">
        <w:t xml:space="preserve"> parte </w:t>
      </w:r>
      <w:r w:rsidRPr="0083047D">
        <w:t>su</w:t>
      </w:r>
      <w:r w:rsidR="005148E3" w:rsidRPr="0083047D">
        <w:t xml:space="preserve"> equipo.</w:t>
      </w:r>
    </w:p>
    <w:p w14:paraId="4E4B4B9B" w14:textId="77777777" w:rsidR="00413D6D" w:rsidRPr="0083047D" w:rsidRDefault="004725EB" w:rsidP="002461C5">
      <w:pPr>
        <w:pStyle w:val="Prrafodelista"/>
        <w:numPr>
          <w:ilvl w:val="0"/>
          <w:numId w:val="7"/>
        </w:numPr>
        <w:jc w:val="both"/>
      </w:pPr>
      <w:r w:rsidRPr="0083047D">
        <w:t>Cuando sus compañeros dicen que</w:t>
      </w:r>
      <w:r w:rsidR="005148E3" w:rsidRPr="0083047D">
        <w:t xml:space="preserve"> ju</w:t>
      </w:r>
      <w:r w:rsidRPr="0083047D">
        <w:t>ega</w:t>
      </w:r>
      <w:r w:rsidR="005148E3" w:rsidRPr="0083047D">
        <w:t xml:space="preserve"> con las niñas a las muñecas.</w:t>
      </w:r>
    </w:p>
    <w:p w14:paraId="04F43706" w14:textId="77777777" w:rsidR="00BC2CBE" w:rsidRPr="0083047D" w:rsidRDefault="00BC2CBE" w:rsidP="00BC2CBE">
      <w:pPr>
        <w:pStyle w:val="Prrafodelista"/>
        <w:numPr>
          <w:ilvl w:val="0"/>
          <w:numId w:val="7"/>
        </w:numPr>
        <w:jc w:val="both"/>
      </w:pPr>
      <w:r w:rsidRPr="0083047D">
        <w:t>Cuando la maestra interviene y solicita que lo traten con igualdad.</w:t>
      </w:r>
    </w:p>
    <w:p w14:paraId="2523F4C0" w14:textId="27A05E38" w:rsidR="005148E3" w:rsidRPr="0083047D" w:rsidRDefault="004725EB" w:rsidP="002461C5">
      <w:pPr>
        <w:pStyle w:val="Prrafodelista"/>
        <w:numPr>
          <w:ilvl w:val="0"/>
          <w:numId w:val="7"/>
        </w:numPr>
        <w:jc w:val="both"/>
      </w:pPr>
      <w:r w:rsidRPr="0083047D">
        <w:t>Cuando piden que haga equipo con las niñas por jugar con ellas</w:t>
      </w:r>
      <w:r w:rsidR="005148E3" w:rsidRPr="0083047D">
        <w:t>.</w:t>
      </w:r>
    </w:p>
    <w:p w14:paraId="17370AAC" w14:textId="77777777" w:rsidR="00F359F3" w:rsidRPr="0083047D" w:rsidRDefault="00F359F3" w:rsidP="002461C5">
      <w:pPr>
        <w:jc w:val="both"/>
      </w:pPr>
    </w:p>
    <w:p w14:paraId="461AD816" w14:textId="5A282FD8" w:rsidR="009F7F72" w:rsidRPr="0083047D" w:rsidRDefault="002461C5" w:rsidP="002461C5">
      <w:pPr>
        <w:jc w:val="both"/>
      </w:pPr>
      <w:r w:rsidRPr="0083047D">
        <w:t>3</w:t>
      </w:r>
      <w:r w:rsidR="009F7F72" w:rsidRPr="0083047D">
        <w:t xml:space="preserve">.- </w:t>
      </w:r>
      <w:r w:rsidR="0090197C" w:rsidRPr="0083047D">
        <w:t>¿</w:t>
      </w:r>
      <w:r w:rsidR="00073DB0" w:rsidRPr="0083047D">
        <w:t>Cuál es</w:t>
      </w:r>
      <w:r w:rsidR="005148E3" w:rsidRPr="0083047D">
        <w:t xml:space="preserve"> la situación </w:t>
      </w:r>
      <w:r w:rsidR="00073DB0" w:rsidRPr="0083047D">
        <w:t xml:space="preserve">de desigualdad que recibe </w:t>
      </w:r>
      <w:r w:rsidR="005148E3" w:rsidRPr="0083047D">
        <w:t>Daniel</w:t>
      </w:r>
      <w:r w:rsidR="0090197C" w:rsidRPr="0083047D">
        <w:t>?</w:t>
      </w:r>
    </w:p>
    <w:p w14:paraId="4458F16D" w14:textId="77777777" w:rsidR="00413D6D" w:rsidRPr="0083047D" w:rsidRDefault="001413FE" w:rsidP="002461C5">
      <w:pPr>
        <w:pStyle w:val="Prrafodelista"/>
        <w:numPr>
          <w:ilvl w:val="0"/>
          <w:numId w:val="8"/>
        </w:numPr>
        <w:jc w:val="both"/>
      </w:pPr>
      <w:r w:rsidRPr="0083047D">
        <w:t>Que no se le</w:t>
      </w:r>
      <w:r w:rsidR="00073DB0" w:rsidRPr="0083047D">
        <w:t xml:space="preserve"> permit</w:t>
      </w:r>
      <w:r w:rsidRPr="0083047D">
        <w:t>e</w:t>
      </w:r>
      <w:r w:rsidR="005148E3" w:rsidRPr="0083047D">
        <w:t xml:space="preserve"> jugar en el recreo con los niños</w:t>
      </w:r>
      <w:r w:rsidR="00413D6D" w:rsidRPr="0083047D">
        <w:t>.</w:t>
      </w:r>
    </w:p>
    <w:p w14:paraId="4D574105" w14:textId="77777777" w:rsidR="00413D6D" w:rsidRPr="0083047D" w:rsidRDefault="001413FE" w:rsidP="002461C5">
      <w:pPr>
        <w:pStyle w:val="Prrafodelista"/>
        <w:numPr>
          <w:ilvl w:val="0"/>
          <w:numId w:val="8"/>
        </w:numPr>
        <w:jc w:val="both"/>
      </w:pPr>
      <w:r w:rsidRPr="0083047D">
        <w:t xml:space="preserve">Que </w:t>
      </w:r>
      <w:r w:rsidR="00073DB0" w:rsidRPr="0083047D">
        <w:t>solicita</w:t>
      </w:r>
      <w:r w:rsidRPr="0083047D">
        <w:t>n</w:t>
      </w:r>
      <w:r w:rsidR="00073DB0" w:rsidRPr="0083047D">
        <w:t xml:space="preserve"> que forme </w:t>
      </w:r>
      <w:r w:rsidR="005148E3" w:rsidRPr="0083047D">
        <w:t>parte del equipo de las niñas.</w:t>
      </w:r>
    </w:p>
    <w:p w14:paraId="1ED28F57" w14:textId="77777777" w:rsidR="00413D6D" w:rsidRPr="0083047D" w:rsidRDefault="001413FE" w:rsidP="002461C5">
      <w:pPr>
        <w:pStyle w:val="Prrafodelista"/>
        <w:numPr>
          <w:ilvl w:val="0"/>
          <w:numId w:val="8"/>
        </w:numPr>
        <w:jc w:val="both"/>
      </w:pPr>
      <w:r w:rsidRPr="0083047D">
        <w:t>Que</w:t>
      </w:r>
      <w:r w:rsidR="005148E3" w:rsidRPr="0083047D">
        <w:t xml:space="preserve"> </w:t>
      </w:r>
      <w:r w:rsidR="00073DB0" w:rsidRPr="0083047D">
        <w:t>no</w:t>
      </w:r>
      <w:r w:rsidRPr="0083047D">
        <w:t xml:space="preserve"> le</w:t>
      </w:r>
      <w:r w:rsidR="00073DB0" w:rsidRPr="0083047D">
        <w:t xml:space="preserve"> </w:t>
      </w:r>
      <w:r w:rsidR="005148E3" w:rsidRPr="0083047D">
        <w:t>presta</w:t>
      </w:r>
      <w:r w:rsidRPr="0083047D">
        <w:t>n suficientes</w:t>
      </w:r>
      <w:r w:rsidR="005148E3" w:rsidRPr="0083047D">
        <w:t xml:space="preserve"> muñecas para jugar.</w:t>
      </w:r>
    </w:p>
    <w:p w14:paraId="1B8489CE" w14:textId="7419DA24" w:rsidR="005148E3" w:rsidRPr="0083047D" w:rsidRDefault="001413FE" w:rsidP="002461C5">
      <w:pPr>
        <w:pStyle w:val="Prrafodelista"/>
        <w:numPr>
          <w:ilvl w:val="0"/>
          <w:numId w:val="8"/>
        </w:numPr>
        <w:jc w:val="both"/>
      </w:pPr>
      <w:r w:rsidRPr="0083047D">
        <w:t>Que no</w:t>
      </w:r>
      <w:r w:rsidR="005148E3" w:rsidRPr="0083047D">
        <w:t xml:space="preserve"> </w:t>
      </w:r>
      <w:r w:rsidRPr="0083047D">
        <w:t xml:space="preserve">quieren </w:t>
      </w:r>
      <w:r w:rsidR="005148E3" w:rsidRPr="0083047D">
        <w:t>permit</w:t>
      </w:r>
      <w:r w:rsidRPr="0083047D">
        <w:t>irle</w:t>
      </w:r>
      <w:r w:rsidR="005148E3" w:rsidRPr="0083047D">
        <w:t xml:space="preserve"> ser parte del equipo de </w:t>
      </w:r>
      <w:r w:rsidRPr="0083047D">
        <w:t>esos compañeros</w:t>
      </w:r>
      <w:r w:rsidR="005148E3" w:rsidRPr="0083047D">
        <w:t>.</w:t>
      </w:r>
    </w:p>
    <w:p w14:paraId="53FBE273" w14:textId="77777777" w:rsidR="00806020" w:rsidRPr="0083047D" w:rsidRDefault="00806020" w:rsidP="002461C5">
      <w:pPr>
        <w:jc w:val="both"/>
      </w:pPr>
    </w:p>
    <w:p w14:paraId="138500D0" w14:textId="395781DE" w:rsidR="00413D6D" w:rsidRPr="0083047D" w:rsidRDefault="002461C5" w:rsidP="002461C5">
      <w:pPr>
        <w:jc w:val="both"/>
      </w:pPr>
      <w:r w:rsidRPr="0083047D">
        <w:t>4</w:t>
      </w:r>
      <w:r w:rsidR="00806020" w:rsidRPr="0083047D">
        <w:t>.- ¿Cuál es el estereotipo de género que se presenta?</w:t>
      </w:r>
    </w:p>
    <w:p w14:paraId="20581650" w14:textId="0B71E196" w:rsidR="00413D6D" w:rsidRPr="0083047D" w:rsidRDefault="00474810" w:rsidP="002461C5">
      <w:pPr>
        <w:pStyle w:val="Prrafodelista"/>
        <w:numPr>
          <w:ilvl w:val="0"/>
          <w:numId w:val="9"/>
        </w:numPr>
        <w:jc w:val="both"/>
      </w:pPr>
      <w:r w:rsidRPr="0083047D">
        <w:t>El rechazo porque no le gusta jugar futbol.</w:t>
      </w:r>
    </w:p>
    <w:p w14:paraId="46DC615F" w14:textId="77777777" w:rsidR="00413D6D" w:rsidRPr="0083047D" w:rsidRDefault="00474810" w:rsidP="002461C5">
      <w:pPr>
        <w:pStyle w:val="Prrafodelista"/>
        <w:numPr>
          <w:ilvl w:val="0"/>
          <w:numId w:val="9"/>
        </w:numPr>
        <w:jc w:val="both"/>
      </w:pPr>
      <w:r w:rsidRPr="0083047D">
        <w:t>Los niños no deben jugar con muñecas.</w:t>
      </w:r>
    </w:p>
    <w:p w14:paraId="24688A8B" w14:textId="0303C779" w:rsidR="00413D6D" w:rsidRPr="0083047D" w:rsidRDefault="00474810" w:rsidP="002461C5">
      <w:pPr>
        <w:pStyle w:val="Prrafodelista"/>
        <w:numPr>
          <w:ilvl w:val="0"/>
          <w:numId w:val="9"/>
        </w:numPr>
        <w:jc w:val="both"/>
      </w:pPr>
      <w:r w:rsidRPr="0083047D">
        <w:t xml:space="preserve">Hacer equipo con las niñas </w:t>
      </w:r>
      <w:r w:rsidR="002461C5" w:rsidRPr="0083047D">
        <w:t>porque</w:t>
      </w:r>
      <w:r w:rsidRPr="0083047D">
        <w:t xml:space="preserve"> es más débil.</w:t>
      </w:r>
    </w:p>
    <w:p w14:paraId="2A3CFCA2" w14:textId="72118001" w:rsidR="00474810" w:rsidRPr="0083047D" w:rsidRDefault="00474810" w:rsidP="002461C5">
      <w:pPr>
        <w:pStyle w:val="Prrafodelista"/>
        <w:numPr>
          <w:ilvl w:val="0"/>
          <w:numId w:val="9"/>
        </w:numPr>
        <w:jc w:val="both"/>
      </w:pPr>
      <w:r w:rsidRPr="0083047D">
        <w:t>Los niños sólo deben de formar equipos de hombres.</w:t>
      </w:r>
    </w:p>
    <w:p w14:paraId="51C958BF" w14:textId="264FEE10" w:rsidR="009F7F72" w:rsidRPr="0083047D" w:rsidRDefault="009F7F72" w:rsidP="002461C5">
      <w:pPr>
        <w:jc w:val="both"/>
      </w:pPr>
    </w:p>
    <w:p w14:paraId="453F09B8" w14:textId="4FCD6B7F" w:rsidR="000A5E68" w:rsidRPr="0083047D" w:rsidRDefault="00553DD1" w:rsidP="009E74D4">
      <w:pPr>
        <w:pStyle w:val="Prrafodelista"/>
        <w:numPr>
          <w:ilvl w:val="0"/>
          <w:numId w:val="2"/>
        </w:numPr>
        <w:jc w:val="both"/>
      </w:pPr>
      <w:r w:rsidRPr="0083047D">
        <w:t>Es un ejemplo de</w:t>
      </w:r>
      <w:r w:rsidR="00F359F3" w:rsidRPr="0083047D">
        <w:t xml:space="preserve"> estereotipo de género </w:t>
      </w:r>
      <w:r w:rsidRPr="0083047D">
        <w:t>que se presenta en las escuelas.</w:t>
      </w:r>
    </w:p>
    <w:p w14:paraId="3FAC2E80" w14:textId="77777777" w:rsidR="00413D6D" w:rsidRPr="0083047D" w:rsidRDefault="00553DD1" w:rsidP="002461C5">
      <w:pPr>
        <w:pStyle w:val="Prrafodelista"/>
        <w:numPr>
          <w:ilvl w:val="0"/>
          <w:numId w:val="10"/>
        </w:numPr>
        <w:jc w:val="both"/>
      </w:pPr>
      <w:r w:rsidRPr="0083047D">
        <w:t xml:space="preserve">Todos los alumnos y las alumnas pueden usar el uniforme escolar. </w:t>
      </w:r>
    </w:p>
    <w:p w14:paraId="4621DC88" w14:textId="77777777" w:rsidR="00413D6D" w:rsidRPr="0083047D" w:rsidRDefault="00553DD1" w:rsidP="002461C5">
      <w:pPr>
        <w:pStyle w:val="Prrafodelista"/>
        <w:numPr>
          <w:ilvl w:val="0"/>
          <w:numId w:val="10"/>
        </w:numPr>
        <w:jc w:val="both"/>
      </w:pPr>
      <w:r w:rsidRPr="0083047D">
        <w:t>Los niños y las niñas pueden practicar cualquier juego en la escuela.</w:t>
      </w:r>
    </w:p>
    <w:p w14:paraId="3FB6C160" w14:textId="77777777" w:rsidR="00413D6D" w:rsidRPr="0083047D" w:rsidRDefault="00553DD1" w:rsidP="002461C5">
      <w:pPr>
        <w:pStyle w:val="Prrafodelista"/>
        <w:numPr>
          <w:ilvl w:val="0"/>
          <w:numId w:val="10"/>
        </w:numPr>
        <w:jc w:val="both"/>
      </w:pPr>
      <w:r w:rsidRPr="0083047D">
        <w:t>Cualquier niña o niño puede ser líder de los equipos de trabajo.</w:t>
      </w:r>
    </w:p>
    <w:p w14:paraId="799FE9F1" w14:textId="42DD529A" w:rsidR="00553DD1" w:rsidRPr="0083047D" w:rsidRDefault="00961281" w:rsidP="002461C5">
      <w:pPr>
        <w:pStyle w:val="Prrafodelista"/>
        <w:numPr>
          <w:ilvl w:val="0"/>
          <w:numId w:val="10"/>
        </w:numPr>
        <w:jc w:val="both"/>
      </w:pPr>
      <w:r w:rsidRPr="0083047D">
        <w:t xml:space="preserve">Los niños son </w:t>
      </w:r>
      <w:r w:rsidR="00413D6D" w:rsidRPr="0083047D">
        <w:t>mejores en futbol y las niñas en volibol.</w:t>
      </w:r>
    </w:p>
    <w:p w14:paraId="5BE9C061" w14:textId="77777777" w:rsidR="009F7F72" w:rsidRPr="0083047D" w:rsidRDefault="009F7F72" w:rsidP="002461C5">
      <w:pPr>
        <w:jc w:val="both"/>
      </w:pPr>
    </w:p>
    <w:p w14:paraId="781F5CC5" w14:textId="733F3BBF" w:rsidR="007F3655" w:rsidRPr="0083047D" w:rsidRDefault="002461C5" w:rsidP="002461C5">
      <w:pPr>
        <w:jc w:val="both"/>
        <w:rPr>
          <w:lang w:val="es-MX"/>
        </w:rPr>
      </w:pPr>
      <w:r w:rsidRPr="0083047D">
        <w:rPr>
          <w:lang w:val="es-MX"/>
        </w:rPr>
        <w:t>6</w:t>
      </w:r>
      <w:r w:rsidR="00413D6D" w:rsidRPr="0083047D">
        <w:rPr>
          <w:lang w:val="es-MX"/>
        </w:rPr>
        <w:t>.- Selecciona la afirmación correcta con relación a los estereotipos de género.</w:t>
      </w:r>
    </w:p>
    <w:p w14:paraId="25D23A4C" w14:textId="765CF62E" w:rsidR="00413D6D" w:rsidRPr="0083047D" w:rsidRDefault="00413D6D" w:rsidP="002461C5">
      <w:pPr>
        <w:jc w:val="both"/>
        <w:rPr>
          <w:lang w:val="es-MX"/>
        </w:rPr>
      </w:pPr>
      <w:r w:rsidRPr="0083047D">
        <w:rPr>
          <w:lang w:val="es-MX"/>
        </w:rPr>
        <w:t>Los estereotipos de género…</w:t>
      </w:r>
    </w:p>
    <w:p w14:paraId="00BFF29E" w14:textId="722B1E40" w:rsidR="00413D6D" w:rsidRPr="0083047D" w:rsidRDefault="00BC2CBE" w:rsidP="002461C5">
      <w:pPr>
        <w:pStyle w:val="Prrafodelista"/>
        <w:numPr>
          <w:ilvl w:val="0"/>
          <w:numId w:val="6"/>
        </w:numPr>
        <w:jc w:val="both"/>
        <w:rPr>
          <w:lang w:val="es-MX"/>
        </w:rPr>
      </w:pPr>
      <w:r w:rsidRPr="0083047D">
        <w:rPr>
          <w:lang w:val="es-MX"/>
        </w:rPr>
        <w:t>a</w:t>
      </w:r>
      <w:r w:rsidR="00413D6D" w:rsidRPr="0083047D">
        <w:rPr>
          <w:lang w:val="es-MX"/>
        </w:rPr>
        <w:t>yudan a que todas las personas tengan las mismas oportunidades y gocen de los mismos derechos.</w:t>
      </w:r>
    </w:p>
    <w:p w14:paraId="32311449" w14:textId="276D2083" w:rsidR="00413D6D" w:rsidRPr="0083047D" w:rsidRDefault="00BC2CBE" w:rsidP="002461C5">
      <w:pPr>
        <w:pStyle w:val="Prrafodelista"/>
        <w:numPr>
          <w:ilvl w:val="0"/>
          <w:numId w:val="6"/>
        </w:numPr>
        <w:jc w:val="both"/>
        <w:rPr>
          <w:lang w:val="es-MX"/>
        </w:rPr>
      </w:pPr>
      <w:r w:rsidRPr="0083047D">
        <w:rPr>
          <w:lang w:val="es-MX"/>
        </w:rPr>
        <w:t>l</w:t>
      </w:r>
      <w:r w:rsidR="00413D6D" w:rsidRPr="0083047D">
        <w:rPr>
          <w:lang w:val="es-MX"/>
        </w:rPr>
        <w:t>imita</w:t>
      </w:r>
      <w:r w:rsidR="0087287C" w:rsidRPr="0083047D">
        <w:rPr>
          <w:lang w:val="es-MX"/>
        </w:rPr>
        <w:t>n</w:t>
      </w:r>
      <w:r w:rsidR="00413D6D" w:rsidRPr="0083047D">
        <w:rPr>
          <w:lang w:val="es-MX"/>
        </w:rPr>
        <w:t xml:space="preserve"> a </w:t>
      </w:r>
      <w:r w:rsidR="0087287C" w:rsidRPr="0083047D">
        <w:rPr>
          <w:lang w:val="es-MX"/>
        </w:rPr>
        <w:t>que las niñas y los niños desarrollen sus capacidades en la escuela y la sociedad.</w:t>
      </w:r>
    </w:p>
    <w:p w14:paraId="0A1713B7" w14:textId="28C2D2F4" w:rsidR="00413D6D" w:rsidRPr="0083047D" w:rsidRDefault="00BC2CBE" w:rsidP="002461C5">
      <w:pPr>
        <w:pStyle w:val="Prrafodelista"/>
        <w:numPr>
          <w:ilvl w:val="0"/>
          <w:numId w:val="6"/>
        </w:numPr>
        <w:jc w:val="both"/>
        <w:rPr>
          <w:lang w:val="es-MX"/>
        </w:rPr>
      </w:pPr>
      <w:r w:rsidRPr="0083047D">
        <w:rPr>
          <w:lang w:val="es-MX"/>
        </w:rPr>
        <w:t>a</w:t>
      </w:r>
      <w:r w:rsidR="00413D6D" w:rsidRPr="0083047D">
        <w:rPr>
          <w:lang w:val="es-MX"/>
        </w:rPr>
        <w:t>yudan a que cada persona conozca sus talentos.</w:t>
      </w:r>
    </w:p>
    <w:p w14:paraId="78BCD231" w14:textId="50AB1F96" w:rsidR="00413D6D" w:rsidRPr="0083047D" w:rsidRDefault="00BC2CBE" w:rsidP="002461C5">
      <w:pPr>
        <w:pStyle w:val="Prrafodelista"/>
        <w:numPr>
          <w:ilvl w:val="0"/>
          <w:numId w:val="6"/>
        </w:numPr>
        <w:jc w:val="both"/>
        <w:rPr>
          <w:lang w:val="es-MX"/>
        </w:rPr>
      </w:pPr>
      <w:r w:rsidRPr="0083047D">
        <w:rPr>
          <w:lang w:val="es-MX"/>
        </w:rPr>
        <w:t>n</w:t>
      </w:r>
      <w:r w:rsidR="00413D6D" w:rsidRPr="0083047D">
        <w:rPr>
          <w:lang w:val="es-MX"/>
        </w:rPr>
        <w:t>o afecta</w:t>
      </w:r>
      <w:r w:rsidR="0087287C" w:rsidRPr="0083047D">
        <w:rPr>
          <w:lang w:val="es-MX"/>
        </w:rPr>
        <w:t>n a los niños y niñas.</w:t>
      </w:r>
    </w:p>
    <w:p w14:paraId="3A1F08B5" w14:textId="57CE4011" w:rsidR="0090197C" w:rsidRPr="0083047D" w:rsidRDefault="002461C5" w:rsidP="002461C5">
      <w:pPr>
        <w:jc w:val="both"/>
      </w:pPr>
      <w:r w:rsidRPr="0083047D">
        <w:lastRenderedPageBreak/>
        <w:t>7</w:t>
      </w:r>
      <w:r w:rsidR="0090197C" w:rsidRPr="0083047D">
        <w:t xml:space="preserve">.- </w:t>
      </w:r>
      <w:r w:rsidR="007F3655" w:rsidRPr="0083047D">
        <w:t>¿Cuál es la acción que se puede implementar en la escuela para fomentar la igualdad entre niños y niñas?</w:t>
      </w:r>
    </w:p>
    <w:p w14:paraId="65E84123" w14:textId="77777777" w:rsidR="00B23814" w:rsidRDefault="007F3655" w:rsidP="00B23814">
      <w:pPr>
        <w:pStyle w:val="Prrafodelista"/>
        <w:numPr>
          <w:ilvl w:val="0"/>
          <w:numId w:val="11"/>
        </w:numPr>
        <w:jc w:val="both"/>
      </w:pPr>
      <w:r w:rsidRPr="0083047D">
        <w:t>Permitir que niñas y niños participen en los juegos y actividades sin importar su género.</w:t>
      </w:r>
    </w:p>
    <w:p w14:paraId="47495CB7" w14:textId="77777777" w:rsidR="00B23814" w:rsidRDefault="007F3655" w:rsidP="00B23814">
      <w:pPr>
        <w:pStyle w:val="Prrafodelista"/>
        <w:numPr>
          <w:ilvl w:val="0"/>
          <w:numId w:val="11"/>
        </w:numPr>
        <w:jc w:val="both"/>
      </w:pPr>
      <w:r w:rsidRPr="0083047D">
        <w:t>Organizar juegos y actividades en el recreo, unos solo para niños y otros solo para niñas.</w:t>
      </w:r>
    </w:p>
    <w:p w14:paraId="48AE56EE" w14:textId="77777777" w:rsidR="00B23814" w:rsidRDefault="005B168B" w:rsidP="00B23814">
      <w:pPr>
        <w:pStyle w:val="Prrafodelista"/>
        <w:numPr>
          <w:ilvl w:val="0"/>
          <w:numId w:val="11"/>
        </w:numPr>
        <w:jc w:val="both"/>
      </w:pPr>
      <w:r w:rsidRPr="0083047D">
        <w:t>Formar equipos solo de niñas y otro</w:t>
      </w:r>
      <w:r w:rsidR="0087287C" w:rsidRPr="0083047D">
        <w:t>s</w:t>
      </w:r>
      <w:r w:rsidRPr="0083047D">
        <w:t xml:space="preserve"> solo de niños para que</w:t>
      </w:r>
      <w:r w:rsidR="0087287C" w:rsidRPr="0083047D">
        <w:t xml:space="preserve"> no</w:t>
      </w:r>
      <w:r w:rsidRPr="0083047D">
        <w:t xml:space="preserve"> haya competencia</w:t>
      </w:r>
      <w:r w:rsidR="0087287C" w:rsidRPr="0083047D">
        <w:t>.</w:t>
      </w:r>
    </w:p>
    <w:p w14:paraId="2C7D9FCA" w14:textId="38AC6513" w:rsidR="009F7F72" w:rsidRPr="0083047D" w:rsidRDefault="00BC2CBE" w:rsidP="00B23814">
      <w:pPr>
        <w:pStyle w:val="Prrafodelista"/>
        <w:numPr>
          <w:ilvl w:val="0"/>
          <w:numId w:val="11"/>
        </w:numPr>
        <w:jc w:val="both"/>
      </w:pPr>
      <w:r w:rsidRPr="0083047D">
        <w:t>Destinar un espacio del patio de la escuela que sea exclusivo para niñas.</w:t>
      </w:r>
    </w:p>
    <w:p w14:paraId="361F8742" w14:textId="77777777" w:rsidR="002461C5" w:rsidRPr="0083047D" w:rsidRDefault="002461C5" w:rsidP="009F7F72"/>
    <w:p w14:paraId="4060A73B" w14:textId="77777777" w:rsidR="0087287C" w:rsidRPr="0083047D" w:rsidRDefault="0087287C" w:rsidP="009F7F72"/>
    <w:p w14:paraId="01FD5AF5" w14:textId="77777777" w:rsidR="007F3655" w:rsidRPr="0083047D" w:rsidRDefault="007F3655" w:rsidP="009F7F72">
      <w:pPr>
        <w:jc w:val="center"/>
        <w:rPr>
          <w:b/>
          <w:bCs/>
          <w:sz w:val="32"/>
          <w:szCs w:val="32"/>
        </w:rPr>
      </w:pPr>
    </w:p>
    <w:p w14:paraId="11AE1D90" w14:textId="77777777" w:rsidR="007F3655" w:rsidRPr="0083047D" w:rsidRDefault="007F3655" w:rsidP="009F7F72">
      <w:pPr>
        <w:jc w:val="center"/>
        <w:rPr>
          <w:b/>
          <w:bCs/>
          <w:sz w:val="32"/>
          <w:szCs w:val="32"/>
        </w:rPr>
      </w:pPr>
    </w:p>
    <w:p w14:paraId="65750CA6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A923F2E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349C3E1F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7299150C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49F050E8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358AED31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5FF939CC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514D65E4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4AA6AD1A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2B9F28DD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63BD3832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4252920D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6D6B618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868CFC5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3B8561D2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229F2BCD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325D2047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A86A6B3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6E49D7A7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D97E7CD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2906FEAA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067FE122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78CE0D3A" w14:textId="77777777" w:rsidR="00015A78" w:rsidRPr="0083047D" w:rsidRDefault="00015A78" w:rsidP="009F7F72">
      <w:pPr>
        <w:jc w:val="center"/>
        <w:rPr>
          <w:b/>
          <w:bCs/>
          <w:sz w:val="32"/>
          <w:szCs w:val="32"/>
        </w:rPr>
      </w:pPr>
    </w:p>
    <w:p w14:paraId="1C8EAF56" w14:textId="77777777" w:rsidR="007F3655" w:rsidRPr="0083047D" w:rsidRDefault="007F3655" w:rsidP="009F7F72">
      <w:pPr>
        <w:jc w:val="center"/>
        <w:rPr>
          <w:b/>
          <w:bCs/>
          <w:sz w:val="32"/>
          <w:szCs w:val="32"/>
        </w:rPr>
      </w:pPr>
    </w:p>
    <w:p w14:paraId="4ED2B38F" w14:textId="5FB0CBFE" w:rsidR="009F7F72" w:rsidRPr="0083047D" w:rsidRDefault="009F7F72" w:rsidP="009F7F72">
      <w:pPr>
        <w:jc w:val="center"/>
        <w:rPr>
          <w:b/>
          <w:bCs/>
          <w:sz w:val="32"/>
          <w:szCs w:val="32"/>
        </w:rPr>
      </w:pPr>
      <w:r w:rsidRPr="0083047D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83047D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993"/>
        <w:gridCol w:w="1701"/>
        <w:gridCol w:w="2409"/>
      </w:tblGrid>
      <w:tr w:rsidR="009F7F72" w:rsidRPr="0083047D" w14:paraId="0306CE45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REACTIVO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RESPUESTA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83047D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CALIFICACIÓN</w:t>
            </w:r>
          </w:p>
        </w:tc>
      </w:tr>
      <w:tr w:rsidR="00806020" w:rsidRPr="0083047D" w14:paraId="465A1ECB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806020" w:rsidRPr="0083047D" w:rsidRDefault="00806020" w:rsidP="00806020">
            <w:pPr>
              <w:jc w:val="center"/>
            </w:pPr>
            <w:r w:rsidRPr="0083047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679E6DB3" w:rsidR="00806020" w:rsidRPr="0083047D" w:rsidRDefault="00A32006" w:rsidP="00806020">
            <w:pPr>
              <w:jc w:val="center"/>
            </w:pPr>
            <w:r w:rsidRPr="0083047D">
              <w:t>b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E0788D3" w:rsidR="00806020" w:rsidRPr="0083047D" w:rsidRDefault="002461C5" w:rsidP="00806020">
            <w:pPr>
              <w:jc w:val="center"/>
            </w:pPr>
            <w:r w:rsidRPr="0083047D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99AB314" w:rsidR="00806020" w:rsidRPr="0083047D" w:rsidRDefault="00CE7BF3" w:rsidP="00806020">
            <w:pPr>
              <w:jc w:val="center"/>
            </w:pPr>
            <w:r w:rsidRPr="0083047D">
              <w:t>10</w:t>
            </w:r>
          </w:p>
        </w:tc>
      </w:tr>
      <w:tr w:rsidR="00806020" w:rsidRPr="0083047D" w14:paraId="543397DE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2F6F93D3" w:rsidR="00806020" w:rsidRPr="0083047D" w:rsidRDefault="002461C5" w:rsidP="00806020">
            <w:pPr>
              <w:jc w:val="center"/>
            </w:pPr>
            <w:r w:rsidRPr="0083047D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2CF8C4C6" w:rsidR="00806020" w:rsidRPr="0083047D" w:rsidRDefault="00BC2CBE" w:rsidP="00806020">
            <w:pPr>
              <w:jc w:val="center"/>
            </w:pPr>
            <w:r w:rsidRPr="0083047D">
              <w:t>c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1BE15C66" w:rsidR="00806020" w:rsidRPr="0083047D" w:rsidRDefault="00806020" w:rsidP="00806020">
            <w:pPr>
              <w:jc w:val="center"/>
            </w:pPr>
            <w:r w:rsidRPr="0083047D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4D3E60AB" w:rsidR="00806020" w:rsidRPr="0083047D" w:rsidRDefault="002461C5" w:rsidP="00806020">
            <w:pPr>
              <w:jc w:val="center"/>
            </w:pPr>
            <w:r w:rsidRPr="0083047D">
              <w:t>8.5</w:t>
            </w:r>
          </w:p>
        </w:tc>
      </w:tr>
      <w:tr w:rsidR="00806020" w:rsidRPr="0083047D" w14:paraId="55BCD9C1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0C75AA6" w:rsidR="00806020" w:rsidRPr="0083047D" w:rsidRDefault="002461C5" w:rsidP="00806020">
            <w:pPr>
              <w:jc w:val="center"/>
            </w:pPr>
            <w:r w:rsidRPr="0083047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2B31BA30" w:rsidR="00806020" w:rsidRPr="0083047D" w:rsidRDefault="00A32006" w:rsidP="00806020">
            <w:pPr>
              <w:jc w:val="center"/>
            </w:pPr>
            <w:r w:rsidRPr="0083047D">
              <w:t>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2FA2665C" w:rsidR="00806020" w:rsidRPr="0083047D" w:rsidRDefault="00806020" w:rsidP="00806020">
            <w:pPr>
              <w:jc w:val="center"/>
            </w:pPr>
            <w:r w:rsidRPr="0083047D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3B1B087B" w:rsidR="00806020" w:rsidRPr="0083047D" w:rsidRDefault="002461C5" w:rsidP="00806020">
            <w:pPr>
              <w:jc w:val="center"/>
            </w:pPr>
            <w:r w:rsidRPr="0083047D">
              <w:t>7.1</w:t>
            </w:r>
          </w:p>
        </w:tc>
      </w:tr>
      <w:tr w:rsidR="00806020" w:rsidRPr="0083047D" w14:paraId="59391B13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5AED841F" w:rsidR="00806020" w:rsidRPr="0083047D" w:rsidRDefault="002461C5" w:rsidP="00806020">
            <w:pPr>
              <w:jc w:val="center"/>
            </w:pPr>
            <w:r w:rsidRPr="0083047D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2DC07E7C" w:rsidR="00806020" w:rsidRPr="0083047D" w:rsidRDefault="00A32006" w:rsidP="00806020">
            <w:pPr>
              <w:jc w:val="center"/>
            </w:pPr>
            <w:r w:rsidRPr="0083047D">
              <w:t>b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043D9ED5" w:rsidR="00806020" w:rsidRPr="0083047D" w:rsidRDefault="00806020" w:rsidP="00806020">
            <w:pPr>
              <w:jc w:val="center"/>
            </w:pPr>
            <w:r w:rsidRPr="0083047D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2FE611B8" w:rsidR="00806020" w:rsidRPr="0083047D" w:rsidRDefault="002461C5" w:rsidP="00806020">
            <w:pPr>
              <w:jc w:val="center"/>
            </w:pPr>
            <w:r w:rsidRPr="0083047D">
              <w:t>5.7</w:t>
            </w:r>
          </w:p>
        </w:tc>
      </w:tr>
      <w:tr w:rsidR="00806020" w:rsidRPr="0083047D" w14:paraId="7D1CC924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43B523F0" w:rsidR="00806020" w:rsidRPr="0083047D" w:rsidRDefault="002461C5" w:rsidP="00806020">
            <w:pPr>
              <w:jc w:val="center"/>
            </w:pPr>
            <w:r w:rsidRPr="0083047D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57B93C56" w:rsidR="00806020" w:rsidRPr="0083047D" w:rsidRDefault="00E2146C" w:rsidP="00806020">
            <w:pPr>
              <w:jc w:val="center"/>
            </w:pPr>
            <w:r w:rsidRPr="0083047D">
              <w:t>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4B0308D3" w:rsidR="00806020" w:rsidRPr="0083047D" w:rsidRDefault="00806020" w:rsidP="00806020">
            <w:pPr>
              <w:jc w:val="center"/>
            </w:pPr>
            <w:r w:rsidRPr="0083047D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192E9B3C" w:rsidR="00806020" w:rsidRPr="0083047D" w:rsidRDefault="002461C5" w:rsidP="00806020">
            <w:pPr>
              <w:jc w:val="center"/>
            </w:pPr>
            <w:r w:rsidRPr="0083047D">
              <w:t>4.2</w:t>
            </w:r>
          </w:p>
        </w:tc>
      </w:tr>
      <w:tr w:rsidR="00806020" w:rsidRPr="0083047D" w14:paraId="07E87FD4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3AD9B1FC" w:rsidR="00806020" w:rsidRPr="0083047D" w:rsidRDefault="002461C5" w:rsidP="00806020">
            <w:pPr>
              <w:jc w:val="center"/>
            </w:pPr>
            <w:r w:rsidRPr="0083047D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784C91B2" w:rsidR="00806020" w:rsidRPr="0083047D" w:rsidRDefault="00E2146C" w:rsidP="00806020">
            <w:pPr>
              <w:jc w:val="center"/>
            </w:pPr>
            <w:r w:rsidRPr="0083047D">
              <w:t>b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4E767060" w:rsidR="00806020" w:rsidRPr="0083047D" w:rsidRDefault="00806020" w:rsidP="00806020">
            <w:pPr>
              <w:jc w:val="center"/>
            </w:pPr>
            <w:r w:rsidRPr="0083047D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58CE69A3" w:rsidR="00806020" w:rsidRPr="0083047D" w:rsidRDefault="002461C5" w:rsidP="00806020">
            <w:pPr>
              <w:jc w:val="center"/>
            </w:pPr>
            <w:r w:rsidRPr="0083047D">
              <w:t>2.8</w:t>
            </w:r>
          </w:p>
        </w:tc>
      </w:tr>
      <w:tr w:rsidR="00806020" w:rsidRPr="0083047D" w14:paraId="56826D50" w14:textId="77777777" w:rsidTr="009A6C6C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7A09D948" w:rsidR="00806020" w:rsidRPr="0083047D" w:rsidRDefault="002461C5" w:rsidP="00806020">
            <w:pPr>
              <w:jc w:val="center"/>
            </w:pPr>
            <w:r w:rsidRPr="0083047D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79CBFFF2" w:rsidR="00806020" w:rsidRPr="0083047D" w:rsidRDefault="009A6C6C" w:rsidP="00806020">
            <w:pPr>
              <w:jc w:val="center"/>
            </w:pPr>
            <w:r w:rsidRPr="0083047D">
              <w:t>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806020" w:rsidRPr="0083047D" w:rsidRDefault="00806020" w:rsidP="008060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30C1F808" w:rsidR="00806020" w:rsidRPr="0083047D" w:rsidRDefault="00806020" w:rsidP="00806020">
            <w:pPr>
              <w:jc w:val="center"/>
            </w:pPr>
            <w:r w:rsidRPr="0083047D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65C8ABD1" w:rsidR="00806020" w:rsidRPr="0083047D" w:rsidRDefault="002461C5" w:rsidP="00806020">
            <w:pPr>
              <w:jc w:val="center"/>
              <w:rPr>
                <w:lang w:val="es-MX"/>
              </w:rPr>
            </w:pPr>
            <w:r w:rsidRPr="0083047D">
              <w:rPr>
                <w:lang w:val="es-MX"/>
              </w:rPr>
              <w:t>1.4</w:t>
            </w:r>
          </w:p>
        </w:tc>
      </w:tr>
    </w:tbl>
    <w:p w14:paraId="62D0827A" w14:textId="77777777" w:rsidR="009F7F72" w:rsidRPr="0083047D" w:rsidRDefault="009F7F72" w:rsidP="009F7F72"/>
    <w:p w14:paraId="24C69CC0" w14:textId="77777777" w:rsidR="009F7F72" w:rsidRPr="0083047D" w:rsidRDefault="009F7F72" w:rsidP="009F7F72"/>
    <w:p w14:paraId="6DC4A40C" w14:textId="08FAF204" w:rsidR="009F7F72" w:rsidRPr="0083047D" w:rsidRDefault="009F7F72" w:rsidP="009F7F72">
      <w:pPr>
        <w:jc w:val="center"/>
        <w:rPr>
          <w:b/>
          <w:bCs/>
          <w:sz w:val="32"/>
          <w:szCs w:val="32"/>
        </w:rPr>
      </w:pPr>
      <w:r w:rsidRPr="0083047D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Pr="0083047D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827"/>
        <w:gridCol w:w="3446"/>
      </w:tblGrid>
      <w:tr w:rsidR="009F7F72" w:rsidRPr="0083047D" w14:paraId="6AFDB2DF" w14:textId="77777777" w:rsidTr="0024538D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CAMPO</w:t>
            </w:r>
          </w:p>
        </w:tc>
        <w:tc>
          <w:tcPr>
            <w:tcW w:w="3827" w:type="dxa"/>
            <w:shd w:val="clear" w:color="auto" w:fill="BDD6EE"/>
            <w:vAlign w:val="center"/>
          </w:tcPr>
          <w:p w14:paraId="62347878" w14:textId="2D099F81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CONTENIDO</w:t>
            </w:r>
          </w:p>
        </w:tc>
        <w:tc>
          <w:tcPr>
            <w:tcW w:w="3446" w:type="dxa"/>
            <w:shd w:val="clear" w:color="auto" w:fill="BDD6EE"/>
            <w:vAlign w:val="center"/>
          </w:tcPr>
          <w:p w14:paraId="11FE7C92" w14:textId="6C8A28B4" w:rsidR="009F7F72" w:rsidRPr="0083047D" w:rsidRDefault="009F7F72" w:rsidP="009F7F72">
            <w:pPr>
              <w:jc w:val="center"/>
              <w:rPr>
                <w:b/>
                <w:bCs/>
              </w:rPr>
            </w:pPr>
            <w:r w:rsidRPr="0083047D">
              <w:rPr>
                <w:b/>
                <w:bCs/>
              </w:rPr>
              <w:t>PDA</w:t>
            </w:r>
          </w:p>
        </w:tc>
      </w:tr>
      <w:tr w:rsidR="0024538D" w:rsidRPr="0083047D" w14:paraId="2975961D" w14:textId="77777777" w:rsidTr="0024538D">
        <w:tc>
          <w:tcPr>
            <w:tcW w:w="1696" w:type="dxa"/>
            <w:vAlign w:val="center"/>
          </w:tcPr>
          <w:p w14:paraId="6002B30D" w14:textId="7C76992D" w:rsidR="0024538D" w:rsidRPr="0083047D" w:rsidRDefault="002B1007" w:rsidP="0024538D">
            <w:pPr>
              <w:jc w:val="center"/>
            </w:pPr>
            <w:r w:rsidRPr="0083047D">
              <w:t>1</w:t>
            </w:r>
          </w:p>
        </w:tc>
        <w:tc>
          <w:tcPr>
            <w:tcW w:w="1276" w:type="dxa"/>
            <w:vAlign w:val="center"/>
          </w:tcPr>
          <w:p w14:paraId="629BD0DD" w14:textId="4A54EA6E" w:rsidR="0024538D" w:rsidRPr="0083047D" w:rsidRDefault="0024538D" w:rsidP="0024538D">
            <w:pPr>
              <w:jc w:val="center"/>
            </w:pPr>
            <w:r w:rsidRPr="0083047D">
              <w:rPr>
                <w:noProof/>
              </w:rPr>
              <w:drawing>
                <wp:inline distT="0" distB="0" distL="0" distR="0" wp14:anchorId="53C0FBD9" wp14:editId="41B7FC40">
                  <wp:extent cx="481330" cy="469265"/>
                  <wp:effectExtent l="0" t="0" r="0" b="6985"/>
                  <wp:docPr id="75649896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EA891A5" w14:textId="53AEA0F3" w:rsidR="0024538D" w:rsidRPr="0083047D" w:rsidRDefault="0024538D" w:rsidP="0024538D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14:paraId="73E814DF" w14:textId="22FF600B" w:rsidR="0024538D" w:rsidRPr="0083047D" w:rsidRDefault="0024538D" w:rsidP="0024538D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Conoce y analiza críticamente situaciones de discriminación y exclusión por género, física, sensorial, intelectual, mental, cultural, étnica, lingüística o social.</w:t>
            </w:r>
          </w:p>
        </w:tc>
      </w:tr>
      <w:tr w:rsidR="009B3717" w:rsidRPr="0083047D" w14:paraId="3D7BCE79" w14:textId="77777777" w:rsidTr="00CC3535">
        <w:tc>
          <w:tcPr>
            <w:tcW w:w="1696" w:type="dxa"/>
            <w:vAlign w:val="center"/>
          </w:tcPr>
          <w:p w14:paraId="2548274D" w14:textId="52E40397" w:rsidR="009B3717" w:rsidRPr="0083047D" w:rsidRDefault="002461C5" w:rsidP="009B3717">
            <w:pPr>
              <w:jc w:val="center"/>
            </w:pPr>
            <w:r w:rsidRPr="0083047D">
              <w:t>2</w:t>
            </w:r>
          </w:p>
        </w:tc>
        <w:tc>
          <w:tcPr>
            <w:tcW w:w="1276" w:type="dxa"/>
            <w:vAlign w:val="center"/>
          </w:tcPr>
          <w:p w14:paraId="5C186E97" w14:textId="6579FAE2" w:rsidR="009B3717" w:rsidRPr="0083047D" w:rsidRDefault="009B3717" w:rsidP="009B3717">
            <w:pPr>
              <w:jc w:val="center"/>
              <w:rPr>
                <w:noProof/>
              </w:rPr>
            </w:pPr>
            <w:r w:rsidRPr="0083047D">
              <w:rPr>
                <w:noProof/>
                <w:lang w:eastAsia="es-MX"/>
              </w:rPr>
              <w:drawing>
                <wp:inline distT="0" distB="0" distL="0" distR="0" wp14:anchorId="139AB03B" wp14:editId="30679223">
                  <wp:extent cx="481330" cy="469265"/>
                  <wp:effectExtent l="0" t="0" r="0" b="6985"/>
                  <wp:docPr id="147971761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0578AD9" w14:textId="105E263B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Desigualdades por diferencias de género: causas y consecuencias en la vida cotidiana pasada y presente, para proponer acciones en favor de la igualdad, basadas en el reconocimiento y el respeto de los derechos de todas las personas.</w:t>
            </w:r>
          </w:p>
        </w:tc>
        <w:tc>
          <w:tcPr>
            <w:tcW w:w="3446" w:type="dxa"/>
            <w:vAlign w:val="center"/>
          </w:tcPr>
          <w:p w14:paraId="29766134" w14:textId="0C0745A1" w:rsidR="009B3717" w:rsidRPr="0083047D" w:rsidRDefault="002461C5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Argumenta en favor de la igualdad, con base en el reconocimiento y el respeto de la dignidad y los derechos de todas las personas.</w:t>
            </w:r>
          </w:p>
        </w:tc>
      </w:tr>
      <w:tr w:rsidR="009B3717" w:rsidRPr="0083047D" w14:paraId="40C7DE2F" w14:textId="77777777" w:rsidTr="00173F5D">
        <w:tc>
          <w:tcPr>
            <w:tcW w:w="1696" w:type="dxa"/>
            <w:vAlign w:val="center"/>
          </w:tcPr>
          <w:p w14:paraId="16DB7629" w14:textId="731FC61B" w:rsidR="009B3717" w:rsidRPr="0083047D" w:rsidRDefault="002461C5" w:rsidP="009B3717">
            <w:pPr>
              <w:jc w:val="center"/>
            </w:pPr>
            <w:r w:rsidRPr="0083047D">
              <w:t>3</w:t>
            </w:r>
            <w:r w:rsidR="00BC2CBE" w:rsidRPr="0083047D">
              <w:t xml:space="preserve"> y 4</w:t>
            </w:r>
          </w:p>
        </w:tc>
        <w:tc>
          <w:tcPr>
            <w:tcW w:w="1276" w:type="dxa"/>
            <w:vAlign w:val="center"/>
          </w:tcPr>
          <w:p w14:paraId="7C50B46B" w14:textId="257513D0" w:rsidR="009B3717" w:rsidRPr="0083047D" w:rsidRDefault="009B3717" w:rsidP="009B3717">
            <w:pPr>
              <w:jc w:val="center"/>
              <w:rPr>
                <w:noProof/>
              </w:rPr>
            </w:pPr>
            <w:r w:rsidRPr="0083047D">
              <w:rPr>
                <w:noProof/>
                <w:lang w:eastAsia="es-MX"/>
              </w:rPr>
              <w:drawing>
                <wp:inline distT="0" distB="0" distL="0" distR="0" wp14:anchorId="1785C837" wp14:editId="025E9B8F">
                  <wp:extent cx="481330" cy="469265"/>
                  <wp:effectExtent l="0" t="0" r="0" b="6985"/>
                  <wp:docPr id="118783420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F266F8C" w14:textId="02826B8F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Desigualdades por diferencias de género: causas y consecuencias en la vida cotidiana pasada y presente, para proponer acciones en favor de la igualdad, basadas en el reconocimiento y el respeto de los derechos de todas las personas.</w:t>
            </w:r>
          </w:p>
        </w:tc>
        <w:tc>
          <w:tcPr>
            <w:tcW w:w="3446" w:type="dxa"/>
            <w:vAlign w:val="center"/>
          </w:tcPr>
          <w:p w14:paraId="40921F4F" w14:textId="6064FFAD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Analiza críticamente situaciones de desigualdad de género, en los ámbitos educativo, laboral, cultural o de participación política, comparando cómo ocurrían en el pasado y el presente.</w:t>
            </w:r>
          </w:p>
        </w:tc>
      </w:tr>
      <w:tr w:rsidR="009B3717" w:rsidRPr="0083047D" w14:paraId="3C29D6EC" w14:textId="77777777" w:rsidTr="00FA4B01">
        <w:tc>
          <w:tcPr>
            <w:tcW w:w="1696" w:type="dxa"/>
            <w:vAlign w:val="center"/>
          </w:tcPr>
          <w:p w14:paraId="4AF501A9" w14:textId="4B753F90" w:rsidR="009B3717" w:rsidRPr="0083047D" w:rsidRDefault="002461C5" w:rsidP="009B3717">
            <w:pPr>
              <w:jc w:val="center"/>
            </w:pPr>
            <w:r w:rsidRPr="0083047D"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344D9912" w14:textId="1F196EF8" w:rsidR="009B3717" w:rsidRPr="0083047D" w:rsidRDefault="009B3717" w:rsidP="009B3717">
            <w:pPr>
              <w:jc w:val="center"/>
              <w:rPr>
                <w:noProof/>
                <w:lang w:eastAsia="es-MX"/>
              </w:rPr>
            </w:pPr>
            <w:r w:rsidRPr="0083047D">
              <w:rPr>
                <w:noProof/>
              </w:rPr>
              <w:drawing>
                <wp:inline distT="0" distB="0" distL="0" distR="0" wp14:anchorId="2DC2EBEC" wp14:editId="29E18FAF">
                  <wp:extent cx="481330" cy="469265"/>
                  <wp:effectExtent l="0" t="0" r="0" b="6985"/>
                  <wp:docPr id="128485002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FF617DD" w14:textId="4D51E2F9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vAlign w:val="center"/>
          </w:tcPr>
          <w:p w14:paraId="3EFE4856" w14:textId="597D3F59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Conoce y analiza críticamente situaciones de discriminación y exclusión por género, física, sensorial, intelectual, mental, cultural, étnica, lingüística o social.</w:t>
            </w:r>
          </w:p>
        </w:tc>
      </w:tr>
      <w:tr w:rsidR="009B3717" w:rsidRPr="009B3717" w14:paraId="5ECC4D18" w14:textId="77777777" w:rsidTr="0024538D">
        <w:tc>
          <w:tcPr>
            <w:tcW w:w="1696" w:type="dxa"/>
            <w:vAlign w:val="center"/>
          </w:tcPr>
          <w:p w14:paraId="7C510BB3" w14:textId="5D068E40" w:rsidR="009B3717" w:rsidRPr="0083047D" w:rsidRDefault="002461C5" w:rsidP="009B3717">
            <w:pPr>
              <w:jc w:val="center"/>
            </w:pPr>
            <w:r w:rsidRPr="0083047D">
              <w:t>6</w:t>
            </w:r>
            <w:r w:rsidR="00BC2CBE" w:rsidRPr="0083047D">
              <w:t xml:space="preserve"> y 7</w:t>
            </w:r>
          </w:p>
        </w:tc>
        <w:tc>
          <w:tcPr>
            <w:tcW w:w="1276" w:type="dxa"/>
            <w:vAlign w:val="center"/>
          </w:tcPr>
          <w:p w14:paraId="4C3ADC0B" w14:textId="008ECA00" w:rsidR="009B3717" w:rsidRPr="0083047D" w:rsidRDefault="009B3717" w:rsidP="009B3717">
            <w:pPr>
              <w:jc w:val="center"/>
              <w:rPr>
                <w:noProof/>
                <w:lang w:eastAsia="es-MX"/>
              </w:rPr>
            </w:pPr>
            <w:r w:rsidRPr="0083047D">
              <w:rPr>
                <w:noProof/>
                <w:lang w:eastAsia="es-MX"/>
              </w:rPr>
              <w:drawing>
                <wp:inline distT="0" distB="0" distL="0" distR="0" wp14:anchorId="0AB62C85" wp14:editId="08961420">
                  <wp:extent cx="481330" cy="469265"/>
                  <wp:effectExtent l="0" t="0" r="0" b="6985"/>
                  <wp:docPr id="67234905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9188251" w14:textId="5DD999F2" w:rsidR="009B3717" w:rsidRPr="0083047D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vAlign w:val="center"/>
          </w:tcPr>
          <w:p w14:paraId="0C4C1B9F" w14:textId="3A1451D3" w:rsidR="009B3717" w:rsidRPr="00BC2CBE" w:rsidRDefault="009B3717" w:rsidP="009B3717">
            <w:pPr>
              <w:jc w:val="both"/>
              <w:rPr>
                <w:sz w:val="24"/>
                <w:szCs w:val="24"/>
              </w:rPr>
            </w:pPr>
            <w:r w:rsidRPr="0083047D">
              <w:rPr>
                <w:sz w:val="24"/>
                <w:szCs w:val="24"/>
              </w:rPr>
              <w:t>Analiza las causas de la discriminación y exclusión, y propone acciones para promover ambientes igualitarios, de respeto a la dignidad humana, a las diversidades y a los derechos de todas las personas, en la comunidad, entidad y en el país.</w:t>
            </w:r>
          </w:p>
        </w:tc>
      </w:tr>
    </w:tbl>
    <w:p w14:paraId="3669E447" w14:textId="77777777" w:rsidR="009F7F72" w:rsidRPr="009B3717" w:rsidRDefault="009F7F72" w:rsidP="009F7F72"/>
    <w:p w14:paraId="5ED62DDA" w14:textId="77777777" w:rsidR="009F7F72" w:rsidRPr="009B3717" w:rsidRDefault="009F7F72" w:rsidP="009F7F72"/>
    <w:p w14:paraId="68722601" w14:textId="77777777" w:rsidR="009F7F72" w:rsidRPr="009B3717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2836" w14:textId="77777777" w:rsidR="0039017D" w:rsidRDefault="0039017D" w:rsidP="009F7F72">
      <w:r>
        <w:separator/>
      </w:r>
    </w:p>
  </w:endnote>
  <w:endnote w:type="continuationSeparator" w:id="0">
    <w:p w14:paraId="306A45C1" w14:textId="77777777" w:rsidR="0039017D" w:rsidRDefault="0039017D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300E5C9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F1EE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300E5C9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F1EE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0D2A" w14:textId="77777777" w:rsidR="0039017D" w:rsidRDefault="0039017D" w:rsidP="009F7F72">
      <w:r>
        <w:separator/>
      </w:r>
    </w:p>
  </w:footnote>
  <w:footnote w:type="continuationSeparator" w:id="0">
    <w:p w14:paraId="64B72954" w14:textId="77777777" w:rsidR="0039017D" w:rsidRDefault="0039017D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686A1CD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0F1EE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686A1CD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0F1EE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1E1C"/>
    <w:multiLevelType w:val="hybridMultilevel"/>
    <w:tmpl w:val="8E40D8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33AB"/>
    <w:multiLevelType w:val="hybridMultilevel"/>
    <w:tmpl w:val="AD80AD3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F5DD5"/>
    <w:multiLevelType w:val="hybridMultilevel"/>
    <w:tmpl w:val="19E6F20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81A80"/>
    <w:multiLevelType w:val="hybridMultilevel"/>
    <w:tmpl w:val="9822BA2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705AB"/>
    <w:multiLevelType w:val="hybridMultilevel"/>
    <w:tmpl w:val="4080C5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4DC8"/>
    <w:multiLevelType w:val="hybridMultilevel"/>
    <w:tmpl w:val="7B6C5F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0A63"/>
    <w:multiLevelType w:val="hybridMultilevel"/>
    <w:tmpl w:val="5F48D67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052E36"/>
    <w:multiLevelType w:val="hybridMultilevel"/>
    <w:tmpl w:val="080AB258"/>
    <w:lvl w:ilvl="0" w:tplc="786C2A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3E19"/>
    <w:multiLevelType w:val="hybridMultilevel"/>
    <w:tmpl w:val="1FE643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765A6"/>
    <w:multiLevelType w:val="hybridMultilevel"/>
    <w:tmpl w:val="9D5ECB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E760A"/>
    <w:multiLevelType w:val="hybridMultilevel"/>
    <w:tmpl w:val="84844A1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026439">
    <w:abstractNumId w:val="8"/>
  </w:num>
  <w:num w:numId="2" w16cid:durableId="792942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425053">
    <w:abstractNumId w:val="5"/>
  </w:num>
  <w:num w:numId="4" w16cid:durableId="896163190">
    <w:abstractNumId w:val="4"/>
  </w:num>
  <w:num w:numId="5" w16cid:durableId="1919172993">
    <w:abstractNumId w:val="0"/>
  </w:num>
  <w:num w:numId="6" w16cid:durableId="1094784234">
    <w:abstractNumId w:val="10"/>
  </w:num>
  <w:num w:numId="7" w16cid:durableId="1071807632">
    <w:abstractNumId w:val="9"/>
  </w:num>
  <w:num w:numId="8" w16cid:durableId="160899799">
    <w:abstractNumId w:val="6"/>
  </w:num>
  <w:num w:numId="9" w16cid:durableId="1030258414">
    <w:abstractNumId w:val="2"/>
  </w:num>
  <w:num w:numId="10" w16cid:durableId="863979325">
    <w:abstractNumId w:val="1"/>
  </w:num>
  <w:num w:numId="11" w16cid:durableId="13730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171E"/>
    <w:rsid w:val="00007E42"/>
    <w:rsid w:val="000148E7"/>
    <w:rsid w:val="00015A78"/>
    <w:rsid w:val="00017323"/>
    <w:rsid w:val="00065DEC"/>
    <w:rsid w:val="00071B0F"/>
    <w:rsid w:val="00073DB0"/>
    <w:rsid w:val="000A5E68"/>
    <w:rsid w:val="000C5DA6"/>
    <w:rsid w:val="000F1EEE"/>
    <w:rsid w:val="000F3069"/>
    <w:rsid w:val="001413FE"/>
    <w:rsid w:val="00147534"/>
    <w:rsid w:val="001550A0"/>
    <w:rsid w:val="00190151"/>
    <w:rsid w:val="001C4AC5"/>
    <w:rsid w:val="0024538D"/>
    <w:rsid w:val="002461C5"/>
    <w:rsid w:val="00271C9A"/>
    <w:rsid w:val="0029752D"/>
    <w:rsid w:val="002B1007"/>
    <w:rsid w:val="002D0C3D"/>
    <w:rsid w:val="00382A45"/>
    <w:rsid w:val="0039017D"/>
    <w:rsid w:val="00413D6D"/>
    <w:rsid w:val="004275A4"/>
    <w:rsid w:val="004725EB"/>
    <w:rsid w:val="00474810"/>
    <w:rsid w:val="00476AD9"/>
    <w:rsid w:val="004B2140"/>
    <w:rsid w:val="004E7F9F"/>
    <w:rsid w:val="00501BFF"/>
    <w:rsid w:val="005148E3"/>
    <w:rsid w:val="00553DD1"/>
    <w:rsid w:val="00560521"/>
    <w:rsid w:val="00570917"/>
    <w:rsid w:val="0059428C"/>
    <w:rsid w:val="005A7E60"/>
    <w:rsid w:val="005B168B"/>
    <w:rsid w:val="005E698C"/>
    <w:rsid w:val="00612BD6"/>
    <w:rsid w:val="00620F48"/>
    <w:rsid w:val="00630B5B"/>
    <w:rsid w:val="00641A14"/>
    <w:rsid w:val="00647555"/>
    <w:rsid w:val="0067548D"/>
    <w:rsid w:val="00691EC5"/>
    <w:rsid w:val="006F2A33"/>
    <w:rsid w:val="00700A73"/>
    <w:rsid w:val="00707049"/>
    <w:rsid w:val="00714416"/>
    <w:rsid w:val="007429CB"/>
    <w:rsid w:val="007C34D5"/>
    <w:rsid w:val="007C4752"/>
    <w:rsid w:val="007F3655"/>
    <w:rsid w:val="00806020"/>
    <w:rsid w:val="00807158"/>
    <w:rsid w:val="0083047D"/>
    <w:rsid w:val="0087287C"/>
    <w:rsid w:val="008B0817"/>
    <w:rsid w:val="008F03DE"/>
    <w:rsid w:val="009018AF"/>
    <w:rsid w:val="0090197C"/>
    <w:rsid w:val="009140D0"/>
    <w:rsid w:val="009142D9"/>
    <w:rsid w:val="00961281"/>
    <w:rsid w:val="009A6C6C"/>
    <w:rsid w:val="009B3717"/>
    <w:rsid w:val="009E74D4"/>
    <w:rsid w:val="009F7F72"/>
    <w:rsid w:val="00A32006"/>
    <w:rsid w:val="00AC1B07"/>
    <w:rsid w:val="00B23814"/>
    <w:rsid w:val="00B35597"/>
    <w:rsid w:val="00B53F1B"/>
    <w:rsid w:val="00B61ACF"/>
    <w:rsid w:val="00BC225A"/>
    <w:rsid w:val="00BC2CBE"/>
    <w:rsid w:val="00BF573B"/>
    <w:rsid w:val="00C16E3B"/>
    <w:rsid w:val="00C16E59"/>
    <w:rsid w:val="00C33E82"/>
    <w:rsid w:val="00C409C8"/>
    <w:rsid w:val="00C53272"/>
    <w:rsid w:val="00C72C20"/>
    <w:rsid w:val="00CC0A51"/>
    <w:rsid w:val="00CE7BF3"/>
    <w:rsid w:val="00D22CDC"/>
    <w:rsid w:val="00D31EE1"/>
    <w:rsid w:val="00D346EC"/>
    <w:rsid w:val="00D570BC"/>
    <w:rsid w:val="00DF19D3"/>
    <w:rsid w:val="00E2146C"/>
    <w:rsid w:val="00EF0ECE"/>
    <w:rsid w:val="00F04F06"/>
    <w:rsid w:val="00F12DB3"/>
    <w:rsid w:val="00F359F3"/>
    <w:rsid w:val="00FD14A9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TableParagraph">
    <w:name w:val="Table Paragraph"/>
    <w:basedOn w:val="Normal"/>
    <w:uiPriority w:val="1"/>
    <w:qFormat/>
    <w:rsid w:val="00FD4186"/>
    <w:pPr>
      <w:widowControl w:val="0"/>
      <w:autoSpaceDE w:val="0"/>
      <w:autoSpaceDN w:val="0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C34D5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2025-02-24T04:54:00Z</dcterms:created>
  <dcterms:modified xsi:type="dcterms:W3CDTF">2026-02-24T17:19:00Z</dcterms:modified>
</cp:coreProperties>
</file>